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CBC1" w14:textId="77777777" w:rsidR="00E77C4C" w:rsidRPr="00DB0D4F" w:rsidRDefault="00E77C4C" w:rsidP="00AD3A8D">
      <w:pPr>
        <w:pStyle w:val="Ttulo1"/>
        <w:tabs>
          <w:tab w:val="left" w:pos="1576"/>
          <w:tab w:val="center" w:pos="4252"/>
        </w:tabs>
        <w:jc w:val="center"/>
        <w:rPr>
          <w:rFonts w:ascii="Tahoma" w:hAnsi="Tahoma" w:cs="Tahoma"/>
          <w:sz w:val="20"/>
          <w:szCs w:val="20"/>
          <w:u w:val="none"/>
          <w:lang w:val="es-PE"/>
        </w:rPr>
      </w:pPr>
      <w:r w:rsidRPr="00DB0D4F">
        <w:rPr>
          <w:rFonts w:ascii="Tahoma" w:hAnsi="Tahoma" w:cs="Tahoma"/>
          <w:sz w:val="20"/>
          <w:szCs w:val="20"/>
          <w:u w:val="none"/>
          <w:lang w:val="es-PE"/>
        </w:rPr>
        <w:t>ANEXO 7</w:t>
      </w:r>
    </w:p>
    <w:p w14:paraId="05B9BB0F" w14:textId="77777777" w:rsidR="00E77C4C" w:rsidRPr="00DB0D4F" w:rsidRDefault="00E77C4C" w:rsidP="00F0677F">
      <w:pPr>
        <w:rPr>
          <w:sz w:val="20"/>
          <w:szCs w:val="20"/>
          <w:lang w:val="es-PE"/>
        </w:rPr>
      </w:pPr>
    </w:p>
    <w:p w14:paraId="1BE79058" w14:textId="77777777" w:rsidR="00E77C4C" w:rsidRPr="00DB0D4F" w:rsidRDefault="00E77C4C" w:rsidP="00F0677F">
      <w:pPr>
        <w:pStyle w:val="Ttulo1"/>
        <w:jc w:val="center"/>
        <w:rPr>
          <w:rFonts w:ascii="Tahoma" w:hAnsi="Tahoma" w:cs="Tahoma"/>
          <w:b w:val="0"/>
          <w:sz w:val="20"/>
          <w:szCs w:val="20"/>
          <w:lang w:val="es-PE"/>
        </w:rPr>
      </w:pPr>
      <w:bookmarkStart w:id="0" w:name="_Toc524085879"/>
      <w:r w:rsidRPr="00DB0D4F">
        <w:rPr>
          <w:rFonts w:ascii="Tahoma" w:hAnsi="Tahoma" w:cs="Tahoma"/>
          <w:sz w:val="20"/>
          <w:szCs w:val="20"/>
          <w:lang w:val="es-PE"/>
        </w:rPr>
        <w:t>DECLARACIÓN JURADA Y COMPROMISO DE CONFIDENCIALIDAD DEL INVESTIGADOR PRINCIPAL Y EL EQUIPO DE INVETIGACIÓN</w:t>
      </w:r>
      <w:bookmarkEnd w:id="0"/>
      <w:r w:rsidRPr="00DB0D4F">
        <w:rPr>
          <w:rFonts w:ascii="Tahoma" w:hAnsi="Tahoma" w:cs="Tahoma"/>
          <w:sz w:val="20"/>
          <w:szCs w:val="20"/>
          <w:lang w:val="es-PE"/>
        </w:rPr>
        <w:t xml:space="preserve"> </w:t>
      </w:r>
    </w:p>
    <w:p w14:paraId="1D9942A8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jc w:val="center"/>
        <w:rPr>
          <w:rFonts w:ascii="Tahoma" w:hAnsi="Tahoma" w:cs="Tahoma"/>
          <w:sz w:val="20"/>
          <w:szCs w:val="20"/>
        </w:rPr>
      </w:pPr>
    </w:p>
    <w:p w14:paraId="1B9EF3D6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DB0D4F">
        <w:rPr>
          <w:rFonts w:ascii="Tahoma" w:hAnsi="Tahoma" w:cs="Tahoma"/>
          <w:sz w:val="20"/>
          <w:szCs w:val="20"/>
        </w:rPr>
        <w:t>Título completo del proyecto de investigación:</w:t>
      </w:r>
    </w:p>
    <w:p w14:paraId="3BFD1330" w14:textId="476FBAE0" w:rsidR="00E77C4C" w:rsidRPr="00DB0D4F" w:rsidRDefault="00E77C4C" w:rsidP="00F0677F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902FD8" w14:paraId="3FEA05AE" w14:textId="77777777" w:rsidTr="00DB0D4F">
        <w:trPr>
          <w:jc w:val="center"/>
        </w:trPr>
        <w:tc>
          <w:tcPr>
            <w:tcW w:w="9060" w:type="dxa"/>
          </w:tcPr>
          <w:p w14:paraId="6236E041" w14:textId="77777777" w:rsidR="00902FD8" w:rsidRDefault="00902FD8" w:rsidP="00F0677F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75383F" w14:textId="77777777" w:rsidR="00902FD8" w:rsidRDefault="00902FD8" w:rsidP="00F0677F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5BD0809" w14:textId="77777777" w:rsidR="00902FD8" w:rsidRDefault="00902FD8" w:rsidP="00F0677F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B5C86ED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4F496933" w14:textId="660D5015" w:rsidR="00434026" w:rsidRPr="00DB0D4F" w:rsidRDefault="00434026" w:rsidP="00F0677F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434026">
        <w:rPr>
          <w:rFonts w:ascii="Tahoma" w:hAnsi="Tahoma" w:cs="Tahoma"/>
          <w:sz w:val="20"/>
          <w:szCs w:val="20"/>
          <w:lang w:val="es-ES"/>
        </w:rPr>
        <w:t>Yo/Nosotros, el/la investigador(a) a cargo de esta investigación, me/nos comprometo(emos) a:</w:t>
      </w:r>
    </w:p>
    <w:p w14:paraId="426AF696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1C82B4A8" w14:textId="77777777" w:rsidR="00E77C4C" w:rsidRDefault="00E77C4C" w:rsidP="00F0677F">
      <w:pPr>
        <w:pStyle w:val="Sinespaciado"/>
        <w:numPr>
          <w:ilvl w:val="0"/>
          <w:numId w:val="20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B0D4F">
        <w:rPr>
          <w:rFonts w:ascii="Tahoma" w:hAnsi="Tahoma" w:cs="Tahoma"/>
          <w:sz w:val="20"/>
          <w:szCs w:val="20"/>
        </w:rPr>
        <w:t>Iniciar esta investigación únicamente luego de haber obtenido la aprobación del CIEI-INCN</w:t>
      </w:r>
    </w:p>
    <w:p w14:paraId="6B560BB9" w14:textId="77777777" w:rsidR="00434026" w:rsidRPr="00DB0D4F" w:rsidRDefault="00434026" w:rsidP="00DB0D4F">
      <w:pPr>
        <w:pStyle w:val="Sinespaciado"/>
        <w:tabs>
          <w:tab w:val="left" w:pos="-142"/>
          <w:tab w:val="left" w:pos="1843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5D59548A" w14:textId="77777777" w:rsidR="00E77C4C" w:rsidRPr="00DB0D4F" w:rsidRDefault="00E77C4C" w:rsidP="00F0677F">
      <w:pPr>
        <w:pStyle w:val="Sinespaciado"/>
        <w:numPr>
          <w:ilvl w:val="0"/>
          <w:numId w:val="20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B0D4F">
        <w:rPr>
          <w:rFonts w:ascii="Tahoma" w:hAnsi="Tahoma" w:cs="Tahoma"/>
          <w:sz w:val="20"/>
          <w:szCs w:val="20"/>
        </w:rPr>
        <w:t>Conducir la investigación de acuerdo a lo estipulado en el en el proyecto y consentimiento(s) informado(s) aprobados por el CIEI-INCN y a cualquier otra regulación aplicable o condiciones impuestas por el CIEI-INCN o alguna otra entidad pertinente.</w:t>
      </w:r>
    </w:p>
    <w:p w14:paraId="470D2539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5E59D58B" w14:textId="77777777" w:rsidR="00E77C4C" w:rsidRPr="00DB0D4F" w:rsidRDefault="00E77C4C" w:rsidP="00F0677F">
      <w:pPr>
        <w:pStyle w:val="Sinespaciado"/>
        <w:numPr>
          <w:ilvl w:val="0"/>
          <w:numId w:val="20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B0D4F">
        <w:rPr>
          <w:rFonts w:ascii="Tahoma" w:hAnsi="Tahoma" w:cs="Tahoma"/>
          <w:sz w:val="20"/>
          <w:szCs w:val="20"/>
        </w:rPr>
        <w:t>Proveer al CIEI-INCN de la información adicional que este solicite durante el proceso de aprobación y/o supervisión de la investigación.</w:t>
      </w:r>
    </w:p>
    <w:p w14:paraId="37622D88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4C7993CC" w14:textId="77777777" w:rsidR="00E77C4C" w:rsidRPr="00DB0D4F" w:rsidRDefault="00E77C4C" w:rsidP="00F0677F">
      <w:pPr>
        <w:pStyle w:val="Sinespaciado"/>
        <w:numPr>
          <w:ilvl w:val="0"/>
          <w:numId w:val="20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B0D4F">
        <w:rPr>
          <w:rFonts w:ascii="Tahoma" w:hAnsi="Tahoma" w:cs="Tahoma"/>
          <w:sz w:val="20"/>
          <w:szCs w:val="20"/>
        </w:rPr>
        <w:t>Proveer al CIEI-INCN de informes de avance sobre el progreso de la investigación</w:t>
      </w:r>
    </w:p>
    <w:p w14:paraId="6F27C755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6416F9FE" w14:textId="77777777" w:rsidR="00E77C4C" w:rsidRPr="00DB0D4F" w:rsidRDefault="00E77C4C" w:rsidP="00F0677F">
      <w:pPr>
        <w:pStyle w:val="Sinespaciado"/>
        <w:numPr>
          <w:ilvl w:val="0"/>
          <w:numId w:val="20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B0D4F">
        <w:rPr>
          <w:rFonts w:ascii="Tahoma" w:hAnsi="Tahoma" w:cs="Tahoma"/>
          <w:sz w:val="20"/>
          <w:szCs w:val="20"/>
        </w:rPr>
        <w:t>Proveer al CIEI-INCN de un informe final y de una copia de cualquier material publicado al final de la investigación.</w:t>
      </w:r>
    </w:p>
    <w:p w14:paraId="608177B0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61D982C9" w14:textId="77777777" w:rsidR="00E77C4C" w:rsidRPr="00DB0D4F" w:rsidRDefault="00E77C4C" w:rsidP="00F0677F">
      <w:pPr>
        <w:pStyle w:val="Sinespaciado"/>
        <w:numPr>
          <w:ilvl w:val="0"/>
          <w:numId w:val="20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B0D4F">
        <w:rPr>
          <w:rFonts w:ascii="Tahoma" w:hAnsi="Tahoma" w:cs="Tahoma"/>
          <w:sz w:val="20"/>
          <w:szCs w:val="20"/>
        </w:rPr>
        <w:t>Almacenar adecuadamente la información recolectada y mantener una total confidencialidad respecto a la información de los participantes.</w:t>
      </w:r>
    </w:p>
    <w:p w14:paraId="707B4FC7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45B081AD" w14:textId="77777777" w:rsidR="00E77C4C" w:rsidRPr="00DB0D4F" w:rsidRDefault="00E77C4C" w:rsidP="00F0677F">
      <w:pPr>
        <w:pStyle w:val="Sinespaciado"/>
        <w:numPr>
          <w:ilvl w:val="0"/>
          <w:numId w:val="20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B0D4F">
        <w:rPr>
          <w:rFonts w:ascii="Tahoma" w:hAnsi="Tahoma" w:cs="Tahoma"/>
          <w:sz w:val="20"/>
          <w:szCs w:val="20"/>
        </w:rPr>
        <w:t>Notificar inmediatamente al CIEI-INCN de cualquier cambio en el proyecto (enmiendas), en el Consentimiento Informado o eventos adversos serios; y</w:t>
      </w:r>
    </w:p>
    <w:p w14:paraId="1F6B9168" w14:textId="77777777" w:rsidR="00E77C4C" w:rsidRPr="00DB0D4F" w:rsidRDefault="00E77C4C" w:rsidP="00F0677F">
      <w:pPr>
        <w:pStyle w:val="Sinespaciado"/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7CB60829" w14:textId="77777777" w:rsidR="00E77C4C" w:rsidRPr="00DB0D4F" w:rsidRDefault="00E77C4C" w:rsidP="00F0677F">
      <w:pPr>
        <w:pStyle w:val="Sinespaciado"/>
        <w:numPr>
          <w:ilvl w:val="0"/>
          <w:numId w:val="20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B0D4F">
        <w:rPr>
          <w:rFonts w:ascii="Tahoma" w:hAnsi="Tahoma" w:cs="Tahoma"/>
          <w:sz w:val="20"/>
          <w:szCs w:val="20"/>
        </w:rPr>
        <w:t>Aceptar cualquier supervisión o monitoreo ético requerida por el CIEI-INCN.</w:t>
      </w:r>
    </w:p>
    <w:p w14:paraId="6E6414BD" w14:textId="77777777" w:rsidR="00E77C4C" w:rsidRDefault="00E77C4C" w:rsidP="00F0677F">
      <w:pPr>
        <w:pStyle w:val="Sinespaciado"/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10C380A7" w14:textId="77777777" w:rsidR="003B7ADE" w:rsidRDefault="003B7ADE" w:rsidP="00E77C4C">
      <w:pPr>
        <w:pStyle w:val="Sinespaciado"/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0677F" w14:paraId="056ED3B2" w14:textId="77777777" w:rsidTr="00DB0D4F">
        <w:tc>
          <w:tcPr>
            <w:tcW w:w="4530" w:type="dxa"/>
            <w:vAlign w:val="center"/>
          </w:tcPr>
          <w:p w14:paraId="5D5B9F3D" w14:textId="1F8F6A15" w:rsidR="00F0677F" w:rsidRDefault="00F0677F" w:rsidP="00DB0D4F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Nombres:</w:t>
            </w:r>
          </w:p>
          <w:p w14:paraId="3D4FC146" w14:textId="77777777" w:rsidR="00F0677F" w:rsidRDefault="00F0677F" w:rsidP="00DB0D4F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Investigador Principal</w:t>
            </w:r>
          </w:p>
          <w:p w14:paraId="457B6B1E" w14:textId="7A013745" w:rsidR="00F0677F" w:rsidRDefault="00F0677F" w:rsidP="00DB0D4F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Fecha:</w:t>
            </w:r>
          </w:p>
        </w:tc>
        <w:tc>
          <w:tcPr>
            <w:tcW w:w="4530" w:type="dxa"/>
          </w:tcPr>
          <w:p w14:paraId="30B4AC94" w14:textId="77777777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Firma:</w:t>
            </w:r>
          </w:p>
          <w:p w14:paraId="611EE4E4" w14:textId="77777777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A02156" w14:textId="77777777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2E88E6" w14:textId="77777777" w:rsidR="00AD3A8D" w:rsidRDefault="00AD3A8D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C93E7C" w14:textId="0354408E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677F" w14:paraId="3382458E" w14:textId="77777777" w:rsidTr="00DB0D4F">
        <w:tc>
          <w:tcPr>
            <w:tcW w:w="4530" w:type="dxa"/>
            <w:vAlign w:val="center"/>
          </w:tcPr>
          <w:p w14:paraId="306EE737" w14:textId="77777777" w:rsidR="00F0677F" w:rsidRDefault="00F0677F" w:rsidP="00DB0D4F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Nombres:</w:t>
            </w:r>
          </w:p>
          <w:p w14:paraId="29A8F170" w14:textId="47D3B5BB" w:rsidR="00F0677F" w:rsidRDefault="00F0677F" w:rsidP="00DB0D4F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 Investigador</w:t>
            </w:r>
          </w:p>
          <w:p w14:paraId="57A58495" w14:textId="514321F7" w:rsidR="00F0677F" w:rsidRDefault="00F0677F" w:rsidP="00DB0D4F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Fecha:</w:t>
            </w:r>
          </w:p>
        </w:tc>
        <w:tc>
          <w:tcPr>
            <w:tcW w:w="4530" w:type="dxa"/>
          </w:tcPr>
          <w:p w14:paraId="3EE5C5DB" w14:textId="77777777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Firma:</w:t>
            </w:r>
          </w:p>
          <w:p w14:paraId="725FC313" w14:textId="77777777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F97242" w14:textId="77777777" w:rsidR="00AD3A8D" w:rsidRDefault="00AD3A8D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2DE4BE" w14:textId="77777777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DC3FA5" w14:textId="30EDC2C3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677F" w14:paraId="734D7F72" w14:textId="77777777" w:rsidTr="00DB0D4F">
        <w:tc>
          <w:tcPr>
            <w:tcW w:w="4530" w:type="dxa"/>
            <w:vAlign w:val="center"/>
          </w:tcPr>
          <w:p w14:paraId="3369E0BE" w14:textId="77777777" w:rsidR="00F0677F" w:rsidRDefault="00F0677F" w:rsidP="00DB0D4F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Nombres:</w:t>
            </w:r>
          </w:p>
          <w:p w14:paraId="3BB4A013" w14:textId="77777777" w:rsidR="00F0677F" w:rsidRDefault="00F0677F" w:rsidP="00DB0D4F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 Investigador</w:t>
            </w:r>
          </w:p>
          <w:p w14:paraId="10F1B4CC" w14:textId="42D975A9" w:rsidR="00F0677F" w:rsidRDefault="00F0677F" w:rsidP="00DB0D4F">
            <w:pPr>
              <w:pStyle w:val="Sinespaciado"/>
              <w:tabs>
                <w:tab w:val="left" w:pos="-142"/>
                <w:tab w:val="left" w:pos="184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Fecha:</w:t>
            </w:r>
          </w:p>
        </w:tc>
        <w:tc>
          <w:tcPr>
            <w:tcW w:w="4530" w:type="dxa"/>
          </w:tcPr>
          <w:p w14:paraId="6FEC5232" w14:textId="77777777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Firma:</w:t>
            </w:r>
          </w:p>
          <w:p w14:paraId="5D808B8A" w14:textId="77777777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2C41A3" w14:textId="77777777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52E35E6" w14:textId="77777777" w:rsidR="00AD3A8D" w:rsidRDefault="00AD3A8D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B1B3DA" w14:textId="0DE6AB80" w:rsidR="00F0677F" w:rsidRDefault="00F0677F" w:rsidP="00B76381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5406F3" w14:textId="77777777" w:rsidR="00B76381" w:rsidRPr="00DB0D4F" w:rsidRDefault="00B76381" w:rsidP="00DB0D4F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14:paraId="22E4E611" w14:textId="3FA5A506" w:rsidR="00B069D0" w:rsidRPr="00DB0D4F" w:rsidRDefault="00B069D0" w:rsidP="00DB0D4F">
      <w:pPr>
        <w:pStyle w:val="Ttulo1"/>
        <w:rPr>
          <w:sz w:val="20"/>
          <w:szCs w:val="20"/>
          <w:lang w:val="es-ES"/>
        </w:rPr>
      </w:pPr>
    </w:p>
    <w:sectPr w:rsidR="00B069D0" w:rsidRPr="00DB0D4F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F8C2" w14:textId="77777777" w:rsidR="003445F6" w:rsidRDefault="003445F6">
      <w:r>
        <w:separator/>
      </w:r>
    </w:p>
  </w:endnote>
  <w:endnote w:type="continuationSeparator" w:id="0">
    <w:p w14:paraId="1245E252" w14:textId="77777777" w:rsidR="003445F6" w:rsidRDefault="0034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67C8375E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bookmarkStart w:id="4" w:name="_Hlk146176298"/>
    <w:bookmarkStart w:id="5" w:name="_Hlk146176306"/>
    <w:bookmarkStart w:id="6" w:name="_Hlk146176307"/>
    <w:bookmarkStart w:id="7" w:name="_Hlk146176363"/>
    <w:bookmarkStart w:id="8" w:name="_Hlk146176364"/>
    <w:bookmarkStart w:id="9" w:name="_Hlk146176392"/>
    <w:bookmarkStart w:id="10" w:name="_Hlk146176393"/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74E9B041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   </w:t>
    </w:r>
    <w:bookmarkStart w:id="11" w:name="_Hlk149559150"/>
    <w:r w:rsidR="00643764">
      <w:rPr>
        <w:rFonts w:ascii="Calibri" w:hAnsi="Calibri"/>
        <w:b/>
        <w:bCs/>
        <w:color w:val="CC0000"/>
        <w:sz w:val="20"/>
        <w:szCs w:val="20"/>
      </w:rPr>
      <w:tab/>
    </w:r>
    <w:bookmarkEnd w:id="11"/>
    <w:r w:rsidR="00DB0D4F">
      <w:rPr>
        <w:rFonts w:ascii="Calibri" w:hAnsi="Calibri"/>
        <w:sz w:val="20"/>
        <w:szCs w:val="20"/>
      </w:rPr>
      <w:t>v</w:t>
    </w:r>
    <w:r w:rsidR="00DB0D4F" w:rsidRPr="005531E7">
      <w:rPr>
        <w:rFonts w:ascii="Calibri" w:hAnsi="Calibri"/>
        <w:sz w:val="20"/>
        <w:szCs w:val="20"/>
      </w:rPr>
      <w:t>ersión 6.0|26 de febrero de 2026</w:t>
    </w:r>
    <w:r w:rsidR="00643764">
      <w:rPr>
        <w:rFonts w:ascii="Calibri" w:hAnsi="Calibri"/>
        <w:b/>
        <w:bCs/>
        <w:sz w:val="20"/>
        <w:szCs w:val="20"/>
      </w:rPr>
      <w:t xml:space="preserve">          </w:t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4"/>
  <w:p w14:paraId="192FA20D" w14:textId="0695AB70" w:rsidR="0070219D" w:rsidRDefault="00DB0D4F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701AE6B2" wp14:editId="0DA5108F">
          <wp:simplePos x="0" y="0"/>
          <wp:positionH relativeFrom="margin">
            <wp:align>right</wp:align>
          </wp:positionH>
          <wp:positionV relativeFrom="paragraph">
            <wp:posOffset>101600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5E474707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77777777" w:rsidR="00D35EB3" w:rsidRDefault="00D35EB3">
    <w:pPr>
      <w:pStyle w:val="Piedepgina"/>
      <w:jc w:val="right"/>
    </w:pPr>
  </w:p>
  <w:bookmarkEnd w:id="5"/>
  <w:bookmarkEnd w:id="6"/>
  <w:bookmarkEnd w:id="7"/>
  <w:bookmarkEnd w:id="8"/>
  <w:bookmarkEnd w:id="9"/>
  <w:bookmarkEnd w:id="10"/>
  <w:p w14:paraId="31AE5DBB" w14:textId="77777777" w:rsidR="004278EE" w:rsidRDefault="00427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3B49" w14:textId="77777777" w:rsidR="003445F6" w:rsidRDefault="003445F6">
      <w:r>
        <w:separator/>
      </w:r>
    </w:p>
  </w:footnote>
  <w:footnote w:type="continuationSeparator" w:id="0">
    <w:p w14:paraId="04193B59" w14:textId="77777777" w:rsidR="003445F6" w:rsidRDefault="0034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66D2F6CA" w:rsidR="00D35EB3" w:rsidRDefault="00DB0D4F">
    <w:pPr>
      <w:pStyle w:val="Encabezado"/>
    </w:pPr>
    <w:bookmarkStart w:id="1" w:name="_Hlk146176049"/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6529E7D" wp14:editId="5C205BF6">
              <wp:simplePos x="0" y="0"/>
              <wp:positionH relativeFrom="margin">
                <wp:posOffset>2638425</wp:posOffset>
              </wp:positionH>
              <wp:positionV relativeFrom="paragraph">
                <wp:posOffset>-131445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0AC56" w14:textId="77777777" w:rsidR="00DB0D4F" w:rsidRDefault="00DB0D4F" w:rsidP="00DB0D4F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2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2"/>
                        </w:p>
                        <w:p w14:paraId="75700DEB" w14:textId="77777777" w:rsidR="00DB0D4F" w:rsidRPr="00B76BB6" w:rsidRDefault="00DB0D4F" w:rsidP="00DB0D4F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29E7D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07.75pt;margin-top:-10.35pt;width:227.7pt;height:2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" filled="f" stroked="f">
              <v:textbox>
                <w:txbxContent>
                  <w:p w14:paraId="19D0AC56" w14:textId="77777777" w:rsidR="00DB0D4F" w:rsidRDefault="00DB0D4F" w:rsidP="00DB0D4F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3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3"/>
                  </w:p>
                  <w:p w14:paraId="75700DEB" w14:textId="77777777" w:rsidR="00DB0D4F" w:rsidRPr="00B76BB6" w:rsidRDefault="00DB0D4F" w:rsidP="00DB0D4F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D3A8D">
      <w:rPr>
        <w:noProof/>
      </w:rPr>
      <w:drawing>
        <wp:anchor distT="0" distB="0" distL="114300" distR="114300" simplePos="0" relativeHeight="251659264" behindDoc="1" locked="0" layoutInCell="1" allowOverlap="1" wp14:anchorId="5F15168D" wp14:editId="0BD18996">
          <wp:simplePos x="0" y="0"/>
          <wp:positionH relativeFrom="rightMargin">
            <wp:posOffset>-193040</wp:posOffset>
          </wp:positionH>
          <wp:positionV relativeFrom="paragraph">
            <wp:posOffset>-212090</wp:posOffset>
          </wp:positionV>
          <wp:extent cx="483235" cy="467995"/>
          <wp:effectExtent l="0" t="0" r="0" b="8255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A8D">
      <w:rPr>
        <w:noProof/>
      </w:rPr>
      <w:drawing>
        <wp:anchor distT="0" distB="0" distL="114300" distR="114300" simplePos="0" relativeHeight="251655168" behindDoc="0" locked="0" layoutInCell="1" allowOverlap="1" wp14:anchorId="278B89D4" wp14:editId="16089C7A">
          <wp:simplePos x="0" y="0"/>
          <wp:positionH relativeFrom="column">
            <wp:posOffset>-405765</wp:posOffset>
          </wp:positionH>
          <wp:positionV relativeFrom="paragraph">
            <wp:posOffset>-129540</wp:posOffset>
          </wp:positionV>
          <wp:extent cx="3071004" cy="341210"/>
          <wp:effectExtent l="0" t="0" r="0" b="1905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004" cy="34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1"/>
  <w:p w14:paraId="77230EE0" w14:textId="006E91D4" w:rsidR="004278EE" w:rsidRDefault="004278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6AF"/>
    <w:multiLevelType w:val="hybridMultilevel"/>
    <w:tmpl w:val="1FC662B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6BC0FA6"/>
    <w:multiLevelType w:val="hybridMultilevel"/>
    <w:tmpl w:val="1ECA74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EA3F0D"/>
    <w:multiLevelType w:val="hybridMultilevel"/>
    <w:tmpl w:val="82F2DCBC"/>
    <w:lvl w:ilvl="0" w:tplc="03AC457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6708F1"/>
    <w:multiLevelType w:val="hybridMultilevel"/>
    <w:tmpl w:val="654A501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14C3CC3"/>
    <w:multiLevelType w:val="hybridMultilevel"/>
    <w:tmpl w:val="77BE41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9C4876"/>
    <w:multiLevelType w:val="hybridMultilevel"/>
    <w:tmpl w:val="4476B99A"/>
    <w:lvl w:ilvl="0" w:tplc="280A0019">
      <w:start w:val="1"/>
      <w:numFmt w:val="lowerLetter"/>
      <w:lvlText w:val="%1."/>
      <w:lvlJc w:val="left"/>
      <w:pPr>
        <w:ind w:left="1136" w:hanging="360"/>
      </w:pPr>
    </w:lvl>
    <w:lvl w:ilvl="1" w:tplc="280A0019" w:tentative="1">
      <w:start w:val="1"/>
      <w:numFmt w:val="lowerLetter"/>
      <w:lvlText w:val="%2."/>
      <w:lvlJc w:val="left"/>
      <w:pPr>
        <w:ind w:left="1856" w:hanging="360"/>
      </w:pPr>
    </w:lvl>
    <w:lvl w:ilvl="2" w:tplc="280A001B" w:tentative="1">
      <w:start w:val="1"/>
      <w:numFmt w:val="lowerRoman"/>
      <w:lvlText w:val="%3."/>
      <w:lvlJc w:val="right"/>
      <w:pPr>
        <w:ind w:left="2576" w:hanging="180"/>
      </w:pPr>
    </w:lvl>
    <w:lvl w:ilvl="3" w:tplc="280A000F" w:tentative="1">
      <w:start w:val="1"/>
      <w:numFmt w:val="decimal"/>
      <w:lvlText w:val="%4."/>
      <w:lvlJc w:val="left"/>
      <w:pPr>
        <w:ind w:left="3296" w:hanging="360"/>
      </w:pPr>
    </w:lvl>
    <w:lvl w:ilvl="4" w:tplc="280A0019" w:tentative="1">
      <w:start w:val="1"/>
      <w:numFmt w:val="lowerLetter"/>
      <w:lvlText w:val="%5."/>
      <w:lvlJc w:val="left"/>
      <w:pPr>
        <w:ind w:left="4016" w:hanging="360"/>
      </w:pPr>
    </w:lvl>
    <w:lvl w:ilvl="5" w:tplc="280A001B" w:tentative="1">
      <w:start w:val="1"/>
      <w:numFmt w:val="lowerRoman"/>
      <w:lvlText w:val="%6."/>
      <w:lvlJc w:val="right"/>
      <w:pPr>
        <w:ind w:left="4736" w:hanging="180"/>
      </w:pPr>
    </w:lvl>
    <w:lvl w:ilvl="6" w:tplc="280A000F" w:tentative="1">
      <w:start w:val="1"/>
      <w:numFmt w:val="decimal"/>
      <w:lvlText w:val="%7."/>
      <w:lvlJc w:val="left"/>
      <w:pPr>
        <w:ind w:left="5456" w:hanging="360"/>
      </w:pPr>
    </w:lvl>
    <w:lvl w:ilvl="7" w:tplc="280A0019" w:tentative="1">
      <w:start w:val="1"/>
      <w:numFmt w:val="lowerLetter"/>
      <w:lvlText w:val="%8."/>
      <w:lvlJc w:val="left"/>
      <w:pPr>
        <w:ind w:left="6176" w:hanging="360"/>
      </w:pPr>
    </w:lvl>
    <w:lvl w:ilvl="8" w:tplc="28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E6743"/>
    <w:multiLevelType w:val="hybridMultilevel"/>
    <w:tmpl w:val="89BEE7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A5A84"/>
    <w:multiLevelType w:val="hybridMultilevel"/>
    <w:tmpl w:val="8FE02216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7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5"/>
  </w:num>
  <w:num w:numId="3" w16cid:durableId="737047731">
    <w:abstractNumId w:val="18"/>
  </w:num>
  <w:num w:numId="4" w16cid:durableId="456726929">
    <w:abstractNumId w:val="13"/>
  </w:num>
  <w:num w:numId="5" w16cid:durableId="2117672292">
    <w:abstractNumId w:val="2"/>
  </w:num>
  <w:num w:numId="6" w16cid:durableId="737289159">
    <w:abstractNumId w:val="19"/>
  </w:num>
  <w:num w:numId="7" w16cid:durableId="1116363113">
    <w:abstractNumId w:val="16"/>
  </w:num>
  <w:num w:numId="8" w16cid:durableId="1549150504">
    <w:abstractNumId w:val="8"/>
  </w:num>
  <w:num w:numId="9" w16cid:durableId="1987395526">
    <w:abstractNumId w:val="11"/>
  </w:num>
  <w:num w:numId="10" w16cid:durableId="46610963">
    <w:abstractNumId w:val="17"/>
  </w:num>
  <w:num w:numId="11" w16cid:durableId="609433360">
    <w:abstractNumId w:val="6"/>
  </w:num>
  <w:num w:numId="12" w16cid:durableId="1000036573">
    <w:abstractNumId w:val="15"/>
  </w:num>
  <w:num w:numId="13" w16cid:durableId="1898853347">
    <w:abstractNumId w:val="7"/>
  </w:num>
  <w:num w:numId="14" w16cid:durableId="1182430664">
    <w:abstractNumId w:val="9"/>
  </w:num>
  <w:num w:numId="15" w16cid:durableId="1505316818">
    <w:abstractNumId w:val="4"/>
  </w:num>
  <w:num w:numId="16" w16cid:durableId="1899632819">
    <w:abstractNumId w:val="10"/>
  </w:num>
  <w:num w:numId="17" w16cid:durableId="1073118692">
    <w:abstractNumId w:val="3"/>
  </w:num>
  <w:num w:numId="18" w16cid:durableId="1987854891">
    <w:abstractNumId w:val="14"/>
  </w:num>
  <w:num w:numId="19" w16cid:durableId="787818007">
    <w:abstractNumId w:val="1"/>
  </w:num>
  <w:num w:numId="20" w16cid:durableId="1513370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A3E1F"/>
    <w:rsid w:val="000B05F4"/>
    <w:rsid w:val="000C0693"/>
    <w:rsid w:val="000E55F5"/>
    <w:rsid w:val="00134E23"/>
    <w:rsid w:val="00150FA2"/>
    <w:rsid w:val="00155FEC"/>
    <w:rsid w:val="00180DFA"/>
    <w:rsid w:val="0019065A"/>
    <w:rsid w:val="00191668"/>
    <w:rsid w:val="00192BED"/>
    <w:rsid w:val="001A6B2F"/>
    <w:rsid w:val="001B2F2F"/>
    <w:rsid w:val="001D302C"/>
    <w:rsid w:val="001E0C81"/>
    <w:rsid w:val="001F182A"/>
    <w:rsid w:val="00227860"/>
    <w:rsid w:val="0023000A"/>
    <w:rsid w:val="002708A0"/>
    <w:rsid w:val="00281AEF"/>
    <w:rsid w:val="00287F3E"/>
    <w:rsid w:val="002A0EE1"/>
    <w:rsid w:val="002A449B"/>
    <w:rsid w:val="002B225F"/>
    <w:rsid w:val="003009E1"/>
    <w:rsid w:val="0032016D"/>
    <w:rsid w:val="00343781"/>
    <w:rsid w:val="003445F6"/>
    <w:rsid w:val="003461EA"/>
    <w:rsid w:val="0035502F"/>
    <w:rsid w:val="00371AE0"/>
    <w:rsid w:val="00375AD6"/>
    <w:rsid w:val="003B7ADE"/>
    <w:rsid w:val="003C7764"/>
    <w:rsid w:val="003C7F5D"/>
    <w:rsid w:val="003D20A3"/>
    <w:rsid w:val="003D47DE"/>
    <w:rsid w:val="003D4ECF"/>
    <w:rsid w:val="003D55AA"/>
    <w:rsid w:val="003E462E"/>
    <w:rsid w:val="00427585"/>
    <w:rsid w:val="004278EE"/>
    <w:rsid w:val="0043220E"/>
    <w:rsid w:val="00434026"/>
    <w:rsid w:val="004345D5"/>
    <w:rsid w:val="0044490F"/>
    <w:rsid w:val="004650CA"/>
    <w:rsid w:val="004706FA"/>
    <w:rsid w:val="00476177"/>
    <w:rsid w:val="0049693F"/>
    <w:rsid w:val="004970BC"/>
    <w:rsid w:val="004A680F"/>
    <w:rsid w:val="004B66FE"/>
    <w:rsid w:val="005255D6"/>
    <w:rsid w:val="00532033"/>
    <w:rsid w:val="00532CA5"/>
    <w:rsid w:val="00535564"/>
    <w:rsid w:val="00577572"/>
    <w:rsid w:val="005973D9"/>
    <w:rsid w:val="005C1642"/>
    <w:rsid w:val="005C22EE"/>
    <w:rsid w:val="005C6DB5"/>
    <w:rsid w:val="005D5FEE"/>
    <w:rsid w:val="005E4728"/>
    <w:rsid w:val="005F4225"/>
    <w:rsid w:val="006174AC"/>
    <w:rsid w:val="00643277"/>
    <w:rsid w:val="00643764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70219D"/>
    <w:rsid w:val="00722926"/>
    <w:rsid w:val="00772325"/>
    <w:rsid w:val="00785241"/>
    <w:rsid w:val="00786E4F"/>
    <w:rsid w:val="007A3842"/>
    <w:rsid w:val="007A56FB"/>
    <w:rsid w:val="007A6D4A"/>
    <w:rsid w:val="007F268E"/>
    <w:rsid w:val="00846891"/>
    <w:rsid w:val="00856015"/>
    <w:rsid w:val="0086713A"/>
    <w:rsid w:val="00887702"/>
    <w:rsid w:val="008D2E68"/>
    <w:rsid w:val="00902FD8"/>
    <w:rsid w:val="0091135C"/>
    <w:rsid w:val="009261E8"/>
    <w:rsid w:val="009366BD"/>
    <w:rsid w:val="00957E69"/>
    <w:rsid w:val="0096447B"/>
    <w:rsid w:val="00982BFA"/>
    <w:rsid w:val="009A1135"/>
    <w:rsid w:val="009E0DC8"/>
    <w:rsid w:val="00A102BC"/>
    <w:rsid w:val="00A30DEA"/>
    <w:rsid w:val="00A43FB3"/>
    <w:rsid w:val="00A64377"/>
    <w:rsid w:val="00A65EFE"/>
    <w:rsid w:val="00A73376"/>
    <w:rsid w:val="00A85867"/>
    <w:rsid w:val="00AA11FC"/>
    <w:rsid w:val="00AA59C8"/>
    <w:rsid w:val="00AC4012"/>
    <w:rsid w:val="00AD3A8D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6381"/>
    <w:rsid w:val="00B76DBD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4D90"/>
    <w:rsid w:val="00C510B9"/>
    <w:rsid w:val="00C53278"/>
    <w:rsid w:val="00C72805"/>
    <w:rsid w:val="00C7301A"/>
    <w:rsid w:val="00C8203C"/>
    <w:rsid w:val="00C86BD7"/>
    <w:rsid w:val="00CB0A13"/>
    <w:rsid w:val="00CC66CA"/>
    <w:rsid w:val="00D35EB3"/>
    <w:rsid w:val="00D4307C"/>
    <w:rsid w:val="00D46CC2"/>
    <w:rsid w:val="00D502D4"/>
    <w:rsid w:val="00D87FB4"/>
    <w:rsid w:val="00D9036E"/>
    <w:rsid w:val="00D93A51"/>
    <w:rsid w:val="00DB0D4F"/>
    <w:rsid w:val="00DC50F4"/>
    <w:rsid w:val="00DD306C"/>
    <w:rsid w:val="00DD54B0"/>
    <w:rsid w:val="00DE2C9F"/>
    <w:rsid w:val="00DE368F"/>
    <w:rsid w:val="00DF7E5D"/>
    <w:rsid w:val="00E01092"/>
    <w:rsid w:val="00E034E6"/>
    <w:rsid w:val="00E1746E"/>
    <w:rsid w:val="00E5549F"/>
    <w:rsid w:val="00E77C4C"/>
    <w:rsid w:val="00E911DE"/>
    <w:rsid w:val="00E9337D"/>
    <w:rsid w:val="00EA2E07"/>
    <w:rsid w:val="00F0415F"/>
    <w:rsid w:val="00F0677F"/>
    <w:rsid w:val="00F10105"/>
    <w:rsid w:val="00F1615B"/>
    <w:rsid w:val="00F173ED"/>
    <w:rsid w:val="00F22833"/>
    <w:rsid w:val="00F46CED"/>
    <w:rsid w:val="00F56CCD"/>
    <w:rsid w:val="00F60223"/>
    <w:rsid w:val="00F61DF0"/>
    <w:rsid w:val="00F7686E"/>
    <w:rsid w:val="00F965CA"/>
    <w:rsid w:val="00FA1E80"/>
    <w:rsid w:val="00FB521F"/>
    <w:rsid w:val="00FC1655"/>
    <w:rsid w:val="00FC61FC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Arial" w:hAnsi="Arial" w:cs="Arial"/>
      <w:sz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semiHidden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semiHidden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Revisin">
    <w:name w:val="Revision"/>
    <w:hidden/>
    <w:uiPriority w:val="99"/>
    <w:semiHidden/>
    <w:rsid w:val="00902FD8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0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1447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12</cp:revision>
  <cp:lastPrinted>2025-04-16T15:51:00Z</cp:lastPrinted>
  <dcterms:created xsi:type="dcterms:W3CDTF">2023-09-21T13:37:00Z</dcterms:created>
  <dcterms:modified xsi:type="dcterms:W3CDTF">2026-02-26T17:32:00Z</dcterms:modified>
</cp:coreProperties>
</file>